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27A" w:rsidRPr="00641FB0" w:rsidRDefault="00C45BC9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1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по проведению аудита в сфере закупок для муниципальных нужд</w:t>
      </w:r>
    </w:p>
    <w:p w:rsidR="00C45BC9" w:rsidRPr="0017627A" w:rsidRDefault="00C45BC9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Pr="00641FB0" w:rsidRDefault="0017627A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C45BC9" w:rsidRPr="0017627A" w:rsidRDefault="00C45BC9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проведению аудита в сфере закупок (далее – Методические рекомендации) разработаны в соответствии со статьей 98 Федерального закона от </w:t>
      </w:r>
      <w:r w:rsidR="00C45BC9"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05.04.2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013 №44-ФЗ «О контрактной системе в сфере закупок товаров, работ, услуг для обеспечения государственных и муниципальных нужд» (далее – Закон №44-ФЗ.</w:t>
      </w:r>
      <w:proofErr w:type="gramEnd"/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Целью Методических рекомендаций является установление общих правил и процедур проведения аудита в сфере закупок товаров, работ, услуг </w:t>
      </w:r>
      <w:r w:rsidR="00C45BC9"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муниципальных нужд 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аудит в сфере закупок).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Задачами Методических рекомендаций являются: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целей, предмета и объектов аудита в сфере закупок</w:t>
      </w:r>
      <w:r w:rsidR="00A431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источников информации для проведения аудита в сфере закупок</w:t>
      </w:r>
      <w:r w:rsidR="00A431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порядка проведения аудита в сфере закупок</w:t>
      </w:r>
      <w:r w:rsidR="00A431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порядка подготовки и размещения обобщенной информации о результатах аудита в сфере закупок в единой информационной системе в сфере закупок (</w:t>
      </w:r>
      <w:r w:rsidR="009A444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ЕИС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7627A" w:rsidRPr="0017627A" w:rsidRDefault="0017627A" w:rsidP="00B66214">
      <w:pPr>
        <w:pStyle w:val="ConsPlusNormal"/>
        <w:ind w:firstLine="540"/>
        <w:jc w:val="both"/>
      </w:pPr>
      <w:r w:rsidRPr="0017627A">
        <w:rPr>
          <w:rFonts w:eastAsia="Times New Roman"/>
          <w:lang w:eastAsia="ru-RU"/>
        </w:rPr>
        <w:t xml:space="preserve">1.4. Сферой применения настоящих Методических рекомендаций являются правоотношения, связанные с проведением </w:t>
      </w:r>
      <w:r w:rsidR="00B66214" w:rsidRPr="00B66214">
        <w:t xml:space="preserve">контрольно-счетными органами муниципальных образований </w:t>
      </w:r>
      <w:r w:rsidRPr="0017627A">
        <w:rPr>
          <w:rFonts w:eastAsia="Times New Roman"/>
          <w:lang w:eastAsia="ru-RU"/>
        </w:rPr>
        <w:t>(далее – КС</w:t>
      </w:r>
      <w:r w:rsidR="00B66214" w:rsidRPr="00B66214">
        <w:rPr>
          <w:rFonts w:eastAsia="Times New Roman"/>
          <w:lang w:eastAsia="ru-RU"/>
        </w:rPr>
        <w:t>О</w:t>
      </w:r>
      <w:r w:rsidRPr="0017627A">
        <w:rPr>
          <w:rFonts w:eastAsia="Times New Roman"/>
          <w:lang w:eastAsia="ru-RU"/>
        </w:rPr>
        <w:t>) аудита в сфере закупок товаров, работ, услуг</w:t>
      </w:r>
      <w:r w:rsidR="00B66214">
        <w:rPr>
          <w:rFonts w:eastAsia="Times New Roman"/>
          <w:lang w:eastAsia="ru-RU"/>
        </w:rPr>
        <w:t xml:space="preserve"> для муниципальных нужд</w:t>
      </w:r>
      <w:r w:rsidRPr="0017627A">
        <w:rPr>
          <w:rFonts w:eastAsia="Times New Roman"/>
          <w:lang w:eastAsia="ru-RU"/>
        </w:rPr>
        <w:t>.</w:t>
      </w:r>
    </w:p>
    <w:p w:rsid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Основные понятия, используемые в настоящих Методических рекомендациях, соответствуют понятиям, установленным в статье 3 Закона №44-ФЗ.</w:t>
      </w:r>
    </w:p>
    <w:p w:rsidR="00A4314E" w:rsidRPr="0017627A" w:rsidRDefault="00A4314E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27A" w:rsidRDefault="0017627A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Цели, предмет и объекты аудита в сфере закупок</w:t>
      </w:r>
    </w:p>
    <w:p w:rsidR="00A4314E" w:rsidRPr="0017627A" w:rsidRDefault="00A4314E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Аудит в сфере закупок проводится в ходе осуществления внешнего </w:t>
      </w:r>
      <w:r w:rsidR="003C62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контроля в соответствии с </w:t>
      </w:r>
      <w:r w:rsidR="00A4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установленными 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</w:t>
      </w:r>
      <w:r w:rsidR="00A4314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A44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Целями аудита в сфере закупок являются: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результатов закупок,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оценка достижения целей осуществления закупок, определенных статьей 13 Закона № 44-ФЗ.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Достижение целей, указанных в пункте 2.2 настоящих Методических рекомендаций, осуществляется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 (далее – расходы на закупки).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Предметом аудита в сфере закупок является процесс формирования и использования средств </w:t>
      </w:r>
      <w:r w:rsidR="00726B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направляемых на закупки (далее – бюджетные средства) в соответствии с требованиями законодательства о контрактной системе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Объектами аудита в сфере закупок (далее – объекты аудита) являются: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 w:rsidR="00CA10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CA106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учреждения, осуществляющие закупки за счет субсидий, предоставленных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и иных средств (с учетом особенностей статьи 15 Закона № 44-ФЗ);</w:t>
      </w:r>
    </w:p>
    <w:p w:rsidR="0017627A" w:rsidRPr="0017627A" w:rsidRDefault="00CA106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автономные учреждения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унитарные предприятия при осуществлении капитальных вложений за счет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объекты </w:t>
      </w:r>
      <w:r w:rsidR="007F2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(при планировании и осуществлении ими закупок);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лица, не являющиеся </w:t>
      </w:r>
      <w:r w:rsidR="007F2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учреждениями, </w:t>
      </w:r>
      <w:r w:rsidR="007F2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унитарными предприятиями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 реализации инвестиционных проектов по строительству, реконструкции и техническому перевооружению объектов капитального строительства за счет бюджетных инвестиций (в случаях и в пределах, которые определены в соответствии с бюджетным законодательством Российской Федерации в рамках договоров об участии </w:t>
      </w:r>
      <w:r w:rsidR="007F26E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собственности субъекта инвестиций);</w:t>
      </w:r>
      <w:proofErr w:type="gramEnd"/>
    </w:p>
    <w:p w:rsidR="0017627A" w:rsidRPr="0017627A" w:rsidRDefault="00E15AB7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учреждения,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F10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автономные учреждения,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унитарные предприятия, которым в соответствии с бюджетным законодательством органы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proofErr w:type="gramEnd"/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являющиеся заказчиками, передали свои полномочия на осуществление закупок;</w:t>
      </w:r>
    </w:p>
    <w:p w:rsidR="0017627A" w:rsidRPr="0017627A" w:rsidRDefault="002869CD" w:rsidP="003D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 (муниципальные органы)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казенные</w:t>
      </w:r>
      <w:r w:rsidR="003D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бюджетные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учреждения, на которые возложены полномочия по определению поставщиков (подрядчиков, исполнителей) для соответствующих заказчиков (уполномоченные органы, уполномоченные учреждения – в </w:t>
      </w:r>
      <w:r w:rsidR="003D4C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Законом № 44-ФЗ)</w:t>
      </w:r>
      <w:r w:rsidR="0017627A"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5CC" w:rsidRDefault="00E555CC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Default="0017627A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Источники информации для проведения аудита в сфере закупок</w:t>
      </w:r>
    </w:p>
    <w:p w:rsidR="00E555CC" w:rsidRPr="0017627A" w:rsidRDefault="00E555CC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дита в сфере закупок используются следующие источники информации: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законодательство о контрактной системе, включая Закон № 44-ФЗ и иные нормативные правовые акты о контрактной системе в сфере закупок;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внутренние документы объекта аудита в сфере закупок по осуществлению закупок товаров, работ, услуг;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E555CC">
        <w:rPr>
          <w:rFonts w:ascii="Times New Roman" w:eastAsia="Times New Roman" w:hAnsi="Times New Roman" w:cs="Times New Roman"/>
          <w:sz w:val="28"/>
          <w:szCs w:val="28"/>
          <w:lang w:eastAsia="ru-RU"/>
        </w:rPr>
        <w:t>ЕИС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документы, утвержденные объектом аудита в сфере закупок и подлежащие размещению в </w:t>
      </w:r>
      <w:r w:rsidR="00E555CC">
        <w:rPr>
          <w:rFonts w:ascii="Times New Roman" w:eastAsia="Times New Roman" w:hAnsi="Times New Roman" w:cs="Times New Roman"/>
          <w:sz w:val="28"/>
          <w:szCs w:val="28"/>
          <w:lang w:eastAsia="ru-RU"/>
        </w:rPr>
        <w:t>ЕИС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электронные площадки и информация, размещаемая на них, включая реестры участников электронного аукциона, получивших аккредитацию на электронной площадке;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официальные сайты объектов аудита в сфере закупок и информация, размещаемая на них, в том числе о планируемых закупках;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печатные издания, в которых публикуется информация о планируемых закупках;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данные государственной статистической отчетности;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документы, подтверждающие поставку товаров, выполнение работ, оказание услуг потребителю, заключения об экспертизе результатов, предусмотренных контрактом, акты приемки, платежные документы, документы о постановке имущества на баланс, разрешения на ввод объектов строительства в эксплуатацию и иные документы, подтверждающие, что закупленные объектом аудита товары, работы и услуги достигли конечных потребителей, в интересах которых осуществлялась закупка;</w:t>
      </w:r>
      <w:proofErr w:type="gramEnd"/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результаты предыдущих проверок соответствующих контрольных и надзорных органов, в том числе проверок, проводимых </w:t>
      </w:r>
      <w:r w:rsidR="005531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10) информация о выявленных нарушениях законодательства о контрактной системе, полученная от правоохранительных органов в рамках реализации соглашений о взаимном сотрудничестве;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72B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интернет-сайты компаний-производителей товаров, работ, услуг;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72B6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иная информация (документы, сведения), полученная от экспертов, в том числе информация о складывающихся на товарных рынках ценах товаров, работ, услуг, закупаемых для обеспечения государственных и муниципальных нужд.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мероприятия могут использоваться одновременно несколько источников информации, имеющих непосредственное отношение к предмету и объекту аудита в сфере закупок.</w:t>
      </w:r>
    </w:p>
    <w:p w:rsidR="00B72B63" w:rsidRDefault="00B72B63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Default="0017627A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Порядок проведения аудита в сфере закупок</w:t>
      </w:r>
    </w:p>
    <w:p w:rsidR="00B72B63" w:rsidRPr="0017627A" w:rsidRDefault="00B72B63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Аудит в сфере закупок включает в себя три этапа - подготовительный, основной и заключительный.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подготовительном этапе аудита в сфере закупок осуществляется предварительное изучение предмета и объектов аудита в сфере закупок, анализ их специфики, сбор необходимых данных и информации, по результатам которых подготавливается программа проведения мероприятия и формируются вопросы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основном этапе аудита в сфере закупок проводятся проверка, анализ и оценка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 соответствии с вопросами программы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заключительном этапе аудита в сфере закупок обобщаются результаты его проведения, оформляется отчет о результатах аудита в сфере закупок, в том числе устанавливаются причины выявленных отклонений, нарушений и недостатков, подготавливаются предложения, направленные на их устранение и на совершенствование контрактной системы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Аудит в сфере закупок осуществляется путем проведения самостоятельных контрольных и (или) экспертно-аналитических мероприятий, а также при проведении контрольных и (или) экспертно-аналитических мероприятий по другим темам, в которых деятельность в сфере закупок проверяется как одна из составляющих деятельности объектов контроля.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Подготовительный этап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В ходе предварительного изучения предмета и объектов аудита, анализа их специфики следует: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перечень нормативных правовых актов Российской Федерации</w:t>
      </w:r>
      <w:r w:rsidR="00A44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A7D2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444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правовых актов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применяемых при проведении закупок с учетом специфики предмета и объекта аудита;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источники информации для проведения аудита в сфере закупок, осуществить сбор и провести предварительный анализ необходимой информации о закупках.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4.3.2.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данных и информации на подготовительном этапе рекомендуется осуществлять путем анализа и оценки информации о закупках объектов аудита в открытых информационных системах, а также изучения документов и материалов, имеющих отношение к предмету аудита в сфере закупок, из других открытых источников (в том числе единая информационная система в сфере закупок, официальный сайт zakupki.gov.ru, электронные торговые площадки, официальные сайты контрольных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в сфере закупок, официальные сайты объектов аудита (контроля), данные государственной статистики).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4.3.3. По результатам предварительного изучения объекта аудита подготавливается программа проведения аудита в сфере закупок и (или) формируются вопросы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проведения аудита в сфере закупок указываются: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проведения мероприятия,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вопросы мероприятия,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аудита,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 период деятельности,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мероприятия,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контрольной группы,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необходимая документация,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представления проекта отчета о результатах аудита на рассмотрение </w:t>
      </w:r>
      <w:r w:rsidR="00D44902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Основанием проведения аудита в сфере закупок является план работы </w:t>
      </w:r>
      <w:r w:rsidR="00A8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D0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</w:t>
      </w:r>
      <w:r w:rsidR="002578E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контрольного мероприятия.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проведения аудита в сфере закупок указываются в соответствии с пунктом 2.2 настоящих Методических рекомендаций.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вопросы аудита в сфере закупок приведены в</w:t>
      </w:r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9C36D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приложении </w:t>
        </w:r>
        <w:r w:rsidR="00F109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br/>
        </w:r>
        <w:r w:rsidRPr="009C36D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№ 1</w:t>
        </w:r>
      </w:hyperlink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Методическим рекомендациям.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аудита в сфере закупок должны соответствовать пункту 2.5 настоящих Методических рекомендаций.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Проверяемый период деятельности объекта аудита в сфере закупок</w:t>
      </w:r>
      <w:r w:rsidRPr="009C36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должен, как правило, охватывать все этапы</w:t>
      </w:r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деятельности в сфере закупок в отношении каждого из контрактов, являющихся предметом анализа и оценки, а именно: этапа планирования закупок товаров (работ, услуг), этапа осуществления закупок, этапа заключения и исполнения контракта.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аудита в сфере закупок, состав контрольной группы указываются из приказа о проведении данного мероприятия.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раздела «Необходимая документация» целесообразно учитывать следующий</w:t>
      </w:r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минимальный набор документов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должен быть у объекта аудита: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этапа осуществления закупки: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 создании контрактной службы и положение о ней или документ, утверждающий постоянный состав сотрудников объекта аудита, выполняющих функции контрактной службы без образования отдельного структурного подразделения</w:t>
      </w:r>
      <w:r w:rsidR="009C3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правовой акт о назначении контрактного управляющего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 создании и регламентации работы комиссии (комиссий) по осуществлению закупок;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регламентирующий проведение контроля в сфере закупок, осуществляемый объектом аудита;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закупок, включая обоснование предмета закупки;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 закупок, включая обоснования начальной (максимальной) цены контракта, цены контракта, заключаемого с единственным поставщиком (подрядчиком, исполнителем), способа определения поставщика (подрядчика, исполнителя), в том числе дополнительных требований к участникам закупки;</w:t>
      </w:r>
      <w:proofErr w:type="gramEnd"/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отдельным видам закупаемых товаров, работ, услуг (в том числе предельные цены на товары, работы, услуги) и (или) нормативные затраты на обеспечение функций (статья 19 Закона № 44-ФЗ);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обоснования начальных (максимальных) цен контрактов;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заключения контракта (дополнительно к предыдущим документам):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 об осуществлении закупок, документация о закупках, проекты контрактов, в том числе изменения и разъяснения к ним;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отмене определения поставщика (подрядчика, исполнителя);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протоколы, составленные в ходе осуществления закупок, в том числе решения об отстранении участников закупки от участия в определении поставщика (подрядчика, исполнителя) или отказы от заключения контракта с победителем процедуры определения поставщика (подрядчика, исполнителя);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аудиозаписи вскрытия конвертов с заявками на участие в конкурсе, запросе котировок, запросе предложений и (или) открытия доступа к поданным в форме электронных документов таким заявкам;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участников закупки;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поступление обеспечений заявок от участников закупки;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результатах обязательного общественного обсуждения закупок в случае, если начальная (максимальная) цена контракта либо цена контракта, заключаемого с единственным поставщиком (подрядчиком, исполнителем), превышает установленный размер;</w:t>
      </w:r>
    </w:p>
    <w:p w:rsidR="0017627A" w:rsidRPr="0017627A" w:rsidRDefault="0017627A" w:rsidP="003E49CB">
      <w:pPr>
        <w:pStyle w:val="ConsPlusNormal"/>
        <w:ind w:firstLine="709"/>
        <w:jc w:val="both"/>
      </w:pPr>
      <w:proofErr w:type="gramStart"/>
      <w:r w:rsidRPr="0017627A">
        <w:rPr>
          <w:rFonts w:eastAsia="Times New Roman"/>
          <w:lang w:eastAsia="ru-RU"/>
        </w:rPr>
        <w:t xml:space="preserve">согласование закупки у единственного поставщика (подрядчика, исполнителя) </w:t>
      </w:r>
      <w:r w:rsidR="008A2426">
        <w:t>с уполномоченным Правительством Российской Федерации на осуществление данных функций федеральным органом исполнительной власти</w:t>
      </w:r>
      <w:r w:rsidR="003E49CB" w:rsidRPr="0017627A">
        <w:rPr>
          <w:rFonts w:eastAsia="Times New Roman"/>
          <w:lang w:eastAsia="ru-RU"/>
        </w:rPr>
        <w:t xml:space="preserve"> (пункт 24</w:t>
      </w:r>
      <w:r w:rsidR="00F10968">
        <w:rPr>
          <w:rFonts w:eastAsia="Times New Roman"/>
          <w:lang w:eastAsia="ru-RU"/>
        </w:rPr>
        <w:t xml:space="preserve"> </w:t>
      </w:r>
      <w:r w:rsidR="003E49CB" w:rsidRPr="0017627A">
        <w:rPr>
          <w:rFonts w:eastAsia="Times New Roman"/>
          <w:lang w:eastAsia="ru-RU"/>
        </w:rPr>
        <w:t>части 1 статьи 93 Закона № 44-ФЗ)</w:t>
      </w:r>
      <w:r w:rsidR="003E49CB">
        <w:t xml:space="preserve">, органом местного самоуправления муниципального района или органом местного самоуправления городского округа, уполномоченными на осуществление контроля в сфере закупок </w:t>
      </w:r>
      <w:r w:rsidRPr="0017627A">
        <w:rPr>
          <w:rFonts w:eastAsia="Times New Roman"/>
          <w:lang w:eastAsia="ru-RU"/>
        </w:rPr>
        <w:t>(пункт</w:t>
      </w:r>
      <w:r w:rsidR="00F10968">
        <w:rPr>
          <w:rFonts w:eastAsia="Times New Roman"/>
          <w:lang w:eastAsia="ru-RU"/>
        </w:rPr>
        <w:t xml:space="preserve"> </w:t>
      </w:r>
      <w:r w:rsidRPr="0017627A">
        <w:rPr>
          <w:rFonts w:eastAsia="Times New Roman"/>
          <w:lang w:eastAsia="ru-RU"/>
        </w:rPr>
        <w:t>25 части 1 статьи 93 Закона № 44-ФЗ);</w:t>
      </w:r>
      <w:proofErr w:type="gramEnd"/>
    </w:p>
    <w:p w:rsidR="0017627A" w:rsidRPr="0017627A" w:rsidRDefault="0017627A" w:rsidP="00E911D3">
      <w:pPr>
        <w:pStyle w:val="ConsPlusNormal"/>
        <w:ind w:firstLine="540"/>
        <w:jc w:val="both"/>
        <w:rPr>
          <w:rFonts w:eastAsia="Times New Roman"/>
          <w:lang w:eastAsia="ru-RU"/>
        </w:rPr>
      </w:pPr>
      <w:r w:rsidRPr="0017627A">
        <w:rPr>
          <w:rFonts w:eastAsia="Times New Roman"/>
          <w:lang w:eastAsia="ru-RU"/>
        </w:rPr>
        <w:t xml:space="preserve">согласование закрытого способа определения поставщика (подрядчика, исполнителя) с </w:t>
      </w:r>
      <w:r w:rsidR="00E911D3">
        <w:t xml:space="preserve">федеральным органом исполнительной власти, уполномоченным Правительством Российской Федерации на осуществление данных функций </w:t>
      </w:r>
      <w:r w:rsidRPr="0017627A">
        <w:rPr>
          <w:rFonts w:eastAsia="Times New Roman"/>
          <w:lang w:eastAsia="ru-RU"/>
        </w:rPr>
        <w:t xml:space="preserve"> (часть 3 статьи 84 Закона № 44-ФЗ);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отчеты, обосновывающие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поступление обеспечений исполнения контрактов;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исполненным контрактам (дополнительно к предыдущим документам):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заключенные контракты (договоры) и изменения к ним;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расторгнутые контракты (договоры);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уведомления, направленные в контрольный орган в сфере закупок (часть 2 статьи 93 Закона № 44-ФЗ);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о результатах отдельного этапа исполнения контракта, о поставленном товаре, выполненной работе или об оказанной услуге (части 9, 10 статьи 94 Закона № 44-ФЗ);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взыскание неустойки (пени, штрафа) с недобросовестного поставщика (подрядчика, исполнителя), удержание с 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недобросовестного поставщика (подрядчика, исполнителя) обеспечения исполнения контракта;</w:t>
      </w:r>
      <w:proofErr w:type="gramEnd"/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поставку товаров, выполнение работ, оказание услуг и их использование;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обосновывающие изменение и (или) неисполнение условий заключенных контрактов.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Основной этап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Деятельность объекта аудита в сфере закупок проверяется в части формирования и использования бюджетных средств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товаров, работ, услуг;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поставщиков (подрядчиков, исполнителей);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гражданско-правового договора (контракта);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гражданско-правового договора (контракта).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Проверка, анализ и оценка целесообразности и обоснованности расходов на закупки.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осуществляется проверка обоснования закупки объектом аудита в сфере закупок на стадии планирования закупок товаров, работ, услуг при формировании плана закупок, плана-графика закупок, анализ и оценка соответствия планируемой закупки целям осуществления закупок, а также законодательству Российской Федерации и иным нормативным правовым актам о контрактной системе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целесообразностью расходов на закупки понимается наличие обоснованных муниципальных нужд, необходимых для достижения целей и реализации мероприятий </w:t>
      </w:r>
      <w:r w:rsidR="000A4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программ, 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документов стратегического и программно-целевого планирования </w:t>
      </w:r>
      <w:r w:rsidR="0026113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муниципальных программ, выполнения установленных функций и полномочий местного самоуправления.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обоснованностью расходов на закупки понимается наличие обоснования, составленного с учетом требований статьи 18 Закона №44-ФЗ, в том числе с использованием правил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нормирования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запланированных закупок, их объемов (количества), так и требований к качеству, потребительским свойствам и иным характеристикам закупаемых товаров, работ, услуг, их необходимости.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проводимого мероприятия также целесообразно оценить качество планирования закупок объектом аудита, в том числе путем анализа количества и объема вносимых изменений в первоначально утвержденные план закупок и план-график закупок, а также ритмичность (равномерное распределение) закупок в течение года.</w:t>
      </w:r>
      <w:proofErr w:type="gramEnd"/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Проверка, анализ и оценка своевременности расходов на закупки.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данном этапе осуществляется проверка своевременности расходов на закупки объектом аудита с учетом этапов планирования закупок товаров, работ, услуг, осуществления закупок, заключения и исполнения контрактов, анализ и оценка обоснованности сроков закупки, достаточных для 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исполнения условий контракта с минимальными расходами бюджетных средств и обеспечивающих своевременное достижение целей.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своевременностью расходов на закупки понимается установление и соблюдение объектом аудита сроков, достаточных для реализации контракта и достижения целей осуществления закупок в надлежащее время и с минимальными издержками.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проводимого мероприятия целесообразно 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 и услуг, позволяющего поставщику, подрядчику, исполнителю устранить недостатки.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Проверка, анализ и оценка эффективности и результативности расходов на закупки.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осуществляется проверка и анализ эффективности расходов на закупки с учетом соблюдения объектом аудита принципа эффективности использования бюджетных средств, закрепленного в статье 34 Бюджетного кодекса Российской Федерации, а также анализ соблюдения принципа ответственности за результативность обеспечения государственных и муниципальных нужд, эффективности осуществления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Проверка законности расходов на закупки.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 этапе осуществляются проверка и анализ соблюдения объектом аудита положений бюджетного законодательства Российской Федерации и законодательства Российской Федерации о контрактной системе в сфере закупок, устанавливающих порядок формирования и расходования бюджетных средств на закупки товаров, работ, услуг в ходе планирования закупок, заключения и исполнения контрактов.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нарушений законодательства о контрактной системе, содержащих признаки административных правонарушений, соответствующая информация и материалы направляются в контрольные органы в сфере закупок для принятия мер реагирования.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4.4.6. Выявление признаков незаконных действий.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незаконных действий (бездействий) со стороны участников контрактной системы в сфере закупок, имеющих признаки состава преступления, влекущих за собой уголовную ответственность, не является основной целью проведения аудита в сфере закупок. Вместе с тем, необходимо учитывать факторы риска, связанные с нарушением законодательства в сфере закупок, которые могут привести к необходимости принятия мер реагирования в соответствии с уголовным законодательством, и отслеживать их при выполнении контрольных процедур.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подозрение в незаконных действиях (бездействиях) возникает во время проведения аудита в сфере закупок, необходимо действовать в соответствии с требованиями </w:t>
      </w:r>
      <w:r w:rsidR="00745D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законодательства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4.4.7. Общие вопросы оценки доказательств.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данном этапе следует: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оценить, являются ли полученные в ходе аудита в сфере закупок доказательства достаточными и надлежащими;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полученные в ходе аудита в сфере закупок доказательства с учетом их значимости в целях выявления фактов несоответствия установленным требованиям;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оценить, соответствует ли информация по предмету аудита в сфере закупок по всем существенным вопросам, нормам и требованиям законодательства;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определить, является ли несоответствие требованиям законодательства существенным. При этом во внимание принимаются значимость соответствующих цифровых показателей, обстоятельства, характер и причина несоответствия, возможные результаты и последствия несоответствия, масштаб или финансовая оценка несоответствия требованиям.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оценки аудиторских доказательств и формулирования результатов допускается получение письменных объяснений от сотрудников объектов аудита.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данные и информация, собранная и составленная по результатам проверки и анализа документов и материалов, полученных в ходе аудита в сфере закупок, фиксируются в актах и рабочей документации.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Заключительный этап аудита в сфере закупок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4.5.1. На заключительном этапе аудита в сфере закупок обобщаются результаты его проведения, оформляется отчет (раздел отчета) о результатах аудита в сфере закупок, в том числе устанавливаются причины выявленных отклонений, нарушений и недостатков.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4.5.2. Отчет (раздел отчета) о результатах аудита в сфере закупок должен содержать подробную информацию о законности, целесообразности, обоснованности, своевременности, эффективности и результативности расходов на закупки, выводы и предложения по результатам аудита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(раздел отчета) о результатах аудита в сфере закупок может включать предложения, направленные на совершенствование контрактной системы в сфере закупок в целом.</w:t>
      </w:r>
    </w:p>
    <w:p w:rsid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4.5.3. Результаты аудита в сфере закупок целесообразно излагать в структуре согласно</w:t>
      </w:r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history="1">
        <w:r w:rsidRPr="00641FB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приложению №2</w:t>
        </w:r>
      </w:hyperlink>
      <w:r w:rsidRPr="00641F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настоящим Методическим рекомендациям.</w:t>
      </w:r>
    </w:p>
    <w:p w:rsidR="00F10968" w:rsidRPr="0017627A" w:rsidRDefault="00F10968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7627A" w:rsidRPr="0017627A" w:rsidRDefault="0017627A" w:rsidP="00C45BC9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подготовки и размещения обобщенной информации о результатах аудита в сфере закупок в единой информационной системе в сфере закупок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В соответствии со статьей 98 Закона № 44-ФЗ </w:t>
      </w:r>
      <w:r w:rsidR="0092592F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обобщает результаты осуществления деятельности по аудиту в сфере закупок.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 Обобщенная информация о результатах аудита в сфере закупок (далее – обобщенная информация) ежегодно формируется и размещается в единой информационной системе в сфере закупок (до момента ввода единой информационной системы в сфере закупок - на официальном сайте zakupki.gov.ru).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обобщенной информации дается общая характеристика проведенных мероприятий по аудиту в сфере закупок, в том числе: общее количество мероприятий, общее количество объектов, в которых проводился аудит в сфере закупок, общее количество и сумма контрактов, проверенных в рамках аудита в сфере закупок, в обобщенном виде факты выявленных отклонений, нарушений и недостатков, основные причины их возникновения и предложения по совершенствованию контрактной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системы.</w:t>
      </w:r>
    </w:p>
    <w:p w:rsidR="0017627A" w:rsidRPr="0017627A" w:rsidRDefault="0017627A" w:rsidP="00C45B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proofErr w:type="gramStart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Обобщенная информация формируется должностным лицом </w:t>
      </w:r>
      <w:r w:rsidR="0092592F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ответственным в соответствии с должностным регламентом за обобщение данных по всем направлениям деятельности </w:t>
      </w:r>
      <w:r w:rsidR="0092592F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подписывается председателем </w:t>
      </w:r>
      <w:r w:rsidR="0092592F">
        <w:rPr>
          <w:rFonts w:ascii="Times New Roman" w:eastAsia="Times New Roman" w:hAnsi="Times New Roman" w:cs="Times New Roman"/>
          <w:sz w:val="28"/>
          <w:szCs w:val="28"/>
          <w:lang w:eastAsia="ru-RU"/>
        </w:rPr>
        <w:t>КСО</w:t>
      </w:r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срок до 1 апреля года, следующего за отчетным, размещается в единой информационной системе в сфере закупок (до ввода ее в эксплуатацию – на официальном сайте Российской Федерации в информационно-телекоммуникационной сети «Интернет» для размещения информации о размещении</w:t>
      </w:r>
      <w:proofErr w:type="gramEnd"/>
      <w:r w:rsidRPr="0017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заказов на поставки товаров, выполнение работ, оказание услуг).</w:t>
      </w:r>
    </w:p>
    <w:p w:rsidR="000D28C5" w:rsidRPr="00641FB0" w:rsidRDefault="000D28C5" w:rsidP="00C45BC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D28C5" w:rsidRPr="00641FB0" w:rsidSect="00C45BC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97E" w:rsidRDefault="002C297E" w:rsidP="00C45BC9">
      <w:pPr>
        <w:spacing w:after="0" w:line="240" w:lineRule="auto"/>
      </w:pPr>
      <w:r>
        <w:separator/>
      </w:r>
    </w:p>
  </w:endnote>
  <w:endnote w:type="continuationSeparator" w:id="0">
    <w:p w:rsidR="002C297E" w:rsidRDefault="002C297E" w:rsidP="00C45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97E" w:rsidRDefault="002C297E" w:rsidP="00C45BC9">
      <w:pPr>
        <w:spacing w:after="0" w:line="240" w:lineRule="auto"/>
      </w:pPr>
      <w:r>
        <w:separator/>
      </w:r>
    </w:p>
  </w:footnote>
  <w:footnote w:type="continuationSeparator" w:id="0">
    <w:p w:rsidR="002C297E" w:rsidRDefault="002C297E" w:rsidP="00C45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09916"/>
    </w:sdtPr>
    <w:sdtEndPr>
      <w:rPr>
        <w:rFonts w:ascii="Times New Roman" w:hAnsi="Times New Roman" w:cs="Times New Roman"/>
        <w:sz w:val="24"/>
        <w:szCs w:val="24"/>
      </w:rPr>
    </w:sdtEndPr>
    <w:sdtContent>
      <w:p w:rsidR="00C45BC9" w:rsidRPr="0055311C" w:rsidRDefault="000500D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3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45BC9" w:rsidRPr="00553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53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0968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5531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5BC9" w:rsidRDefault="00C45B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627A"/>
    <w:rsid w:val="000500D6"/>
    <w:rsid w:val="000A40CA"/>
    <w:rsid w:val="000D1A03"/>
    <w:rsid w:val="000D28C5"/>
    <w:rsid w:val="0017627A"/>
    <w:rsid w:val="001E3363"/>
    <w:rsid w:val="001F2B13"/>
    <w:rsid w:val="002578EE"/>
    <w:rsid w:val="00261134"/>
    <w:rsid w:val="002869CD"/>
    <w:rsid w:val="002C297E"/>
    <w:rsid w:val="003C624C"/>
    <w:rsid w:val="003D4CDA"/>
    <w:rsid w:val="003E49CB"/>
    <w:rsid w:val="00440C0F"/>
    <w:rsid w:val="004D0547"/>
    <w:rsid w:val="0055311C"/>
    <w:rsid w:val="00641FB0"/>
    <w:rsid w:val="006C77B2"/>
    <w:rsid w:val="00726B62"/>
    <w:rsid w:val="00745DA3"/>
    <w:rsid w:val="00793E87"/>
    <w:rsid w:val="007F26ED"/>
    <w:rsid w:val="008A2426"/>
    <w:rsid w:val="0092592F"/>
    <w:rsid w:val="009A444F"/>
    <w:rsid w:val="009C36D5"/>
    <w:rsid w:val="00A4314E"/>
    <w:rsid w:val="00A444F4"/>
    <w:rsid w:val="00A448C3"/>
    <w:rsid w:val="00A70ABE"/>
    <w:rsid w:val="00A8414B"/>
    <w:rsid w:val="00AE455D"/>
    <w:rsid w:val="00B43BED"/>
    <w:rsid w:val="00B66214"/>
    <w:rsid w:val="00B72B63"/>
    <w:rsid w:val="00C45BC9"/>
    <w:rsid w:val="00CA106A"/>
    <w:rsid w:val="00D44902"/>
    <w:rsid w:val="00E15AB7"/>
    <w:rsid w:val="00E555CC"/>
    <w:rsid w:val="00E911D3"/>
    <w:rsid w:val="00F10968"/>
    <w:rsid w:val="00FA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C5"/>
  </w:style>
  <w:style w:type="paragraph" w:styleId="3">
    <w:name w:val="heading 3"/>
    <w:basedOn w:val="a"/>
    <w:link w:val="30"/>
    <w:uiPriority w:val="9"/>
    <w:qFormat/>
    <w:rsid w:val="001762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62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76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627A"/>
  </w:style>
  <w:style w:type="character" w:styleId="a4">
    <w:name w:val="Hyperlink"/>
    <w:basedOn w:val="a0"/>
    <w:uiPriority w:val="99"/>
    <w:semiHidden/>
    <w:unhideWhenUsed/>
    <w:rsid w:val="0017627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45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5BC9"/>
  </w:style>
  <w:style w:type="paragraph" w:styleId="a7">
    <w:name w:val="footer"/>
    <w:basedOn w:val="a"/>
    <w:link w:val="a8"/>
    <w:uiPriority w:val="99"/>
    <w:unhideWhenUsed/>
    <w:rsid w:val="00C45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5BC9"/>
  </w:style>
  <w:style w:type="paragraph" w:customStyle="1" w:styleId="ConsPlusNormal">
    <w:name w:val="ConsPlusNormal"/>
    <w:rsid w:val="00B66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AE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pvo.ru/docs/prikaz/audit-zakupok/%D0%9F%D1%80%D0%B8%D0%BB%D0%BE%D0%B6%D0%B5%D0%BD%D0%B8%D0%B5%201%20%D0%BA%20%D0%BC%D0%B5%D1%82%D0%BE%D0%B4%20%D1%80%D0%B5%D0%BA%D0%BE%D0%BC%D0%B5%D0%BD%D0%B4%D0%B0%D1%86%D0%B8%D1%8F%D0%BC%20%D0%9A%D0%A1%D0%9F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spvo.ru/docs/prikaz/audit-zakupok/%D0%9F%D1%80%D0%B8%D0%BB%D0%BE%D0%B6%D0%B5%D0%BD%D0%B8%D0%B5%202%20%D0%BA%20%D0%BC%D0%B5%D1%82%D0%BE%D0%B4.%20%D1%80%D0%B5%D0%BA%D0%BE%D0%BC%D0%B5%D0%BD%D0%B4%D0%B0%D1%86%D0%B8%D1%8F%D0%BC%20%D0%9A%D0%A1%D0%9F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E20A2-88A8-4373-9E44-905B3FC0A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3478</Words>
  <Characters>19828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</dc:creator>
  <cp:lastModifiedBy>cmobr</cp:lastModifiedBy>
  <cp:revision>10</cp:revision>
  <dcterms:created xsi:type="dcterms:W3CDTF">2016-08-29T12:04:00Z</dcterms:created>
  <dcterms:modified xsi:type="dcterms:W3CDTF">2020-02-19T08:03:00Z</dcterms:modified>
</cp:coreProperties>
</file>